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F9" w:rsidRPr="001C17F9" w:rsidRDefault="001C17F9" w:rsidP="001C17F9">
      <w:pPr>
        <w:autoSpaceDE w:val="0"/>
        <w:autoSpaceDN w:val="0"/>
        <w:adjustRightInd w:val="0"/>
        <w:spacing w:after="200" w:line="276" w:lineRule="auto"/>
        <w:jc w:val="center"/>
        <w:rPr>
          <w:rFonts w:ascii="Calibri" w:hAnsi="Calibri" w:cs="Calibri"/>
          <w:iCs/>
          <w:color w:val="FF0000"/>
          <w:sz w:val="20"/>
          <w:szCs w:val="20"/>
          <w:lang w:val="sv"/>
        </w:rPr>
      </w:pPr>
      <w:r>
        <w:rPr>
          <w:rFonts w:ascii="Calibri" w:hAnsi="Calibri" w:cs="Calibri"/>
          <w:noProof/>
          <w:lang w:eastAsia="sv-SE"/>
        </w:rPr>
        <w:drawing>
          <wp:inline distT="0" distB="0" distL="0" distR="0">
            <wp:extent cx="4143375" cy="9620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962025"/>
                    </a:xfrm>
                    <a:prstGeom prst="rect">
                      <a:avLst/>
                    </a:prstGeom>
                    <a:noFill/>
                    <a:ln>
                      <a:noFill/>
                    </a:ln>
                  </pic:spPr>
                </pic:pic>
              </a:graphicData>
            </a:graphic>
          </wp:inline>
        </w:drawing>
      </w:r>
    </w:p>
    <w:p w:rsidR="001C17F9" w:rsidRPr="001C17F9" w:rsidRDefault="001C17F9" w:rsidP="001C17F9">
      <w:pPr>
        <w:autoSpaceDE w:val="0"/>
        <w:autoSpaceDN w:val="0"/>
        <w:adjustRightInd w:val="0"/>
        <w:spacing w:after="200" w:line="276" w:lineRule="auto"/>
        <w:jc w:val="center"/>
        <w:rPr>
          <w:rFonts w:ascii="Calibri" w:hAnsi="Calibri" w:cs="Calibri"/>
          <w:iCs/>
          <w:color w:val="FF0000"/>
          <w:sz w:val="36"/>
          <w:szCs w:val="36"/>
          <w:lang w:val="sv"/>
        </w:rPr>
      </w:pPr>
      <w:r w:rsidRPr="001C17F9">
        <w:rPr>
          <w:rFonts w:ascii="Calibri" w:hAnsi="Calibri" w:cs="Calibri"/>
          <w:iCs/>
          <w:color w:val="FF0000"/>
          <w:sz w:val="36"/>
          <w:szCs w:val="36"/>
          <w:lang w:val="sv"/>
        </w:rPr>
        <w:t>Bjuder in till 2-dagars kurs med</w:t>
      </w:r>
    </w:p>
    <w:p w:rsidR="001C17F9" w:rsidRPr="00433330" w:rsidRDefault="001C17F9" w:rsidP="001C17F9">
      <w:pPr>
        <w:autoSpaceDE w:val="0"/>
        <w:autoSpaceDN w:val="0"/>
        <w:adjustRightInd w:val="0"/>
        <w:spacing w:after="200" w:line="276" w:lineRule="auto"/>
        <w:jc w:val="center"/>
        <w:rPr>
          <w:rFonts w:cs="Arial"/>
          <w:b/>
          <w:bCs/>
          <w:sz w:val="52"/>
          <w:szCs w:val="52"/>
          <w:lang w:val="en-US"/>
        </w:rPr>
      </w:pPr>
      <w:r w:rsidRPr="00433330">
        <w:rPr>
          <w:rFonts w:cs="Arial"/>
          <w:b/>
          <w:bCs/>
          <w:sz w:val="52"/>
          <w:szCs w:val="52"/>
          <w:lang w:val="en-US"/>
        </w:rPr>
        <w:t>Enda King</w:t>
      </w:r>
    </w:p>
    <w:p w:rsidR="001C17F9" w:rsidRPr="00433330" w:rsidRDefault="001C17F9" w:rsidP="001C17F9">
      <w:pPr>
        <w:autoSpaceDE w:val="0"/>
        <w:autoSpaceDN w:val="0"/>
        <w:adjustRightInd w:val="0"/>
        <w:spacing w:after="0" w:line="240" w:lineRule="auto"/>
        <w:jc w:val="center"/>
        <w:rPr>
          <w:rFonts w:cs="Arial"/>
          <w:b/>
          <w:bCs/>
          <w:sz w:val="32"/>
          <w:szCs w:val="32"/>
          <w:lang w:val="en-US"/>
        </w:rPr>
      </w:pPr>
      <w:r w:rsidRPr="00433330">
        <w:rPr>
          <w:rFonts w:cs="Arial"/>
          <w:b/>
          <w:bCs/>
          <w:sz w:val="32"/>
          <w:szCs w:val="32"/>
          <w:lang w:val="en-US"/>
        </w:rPr>
        <w:t>ACL Rehabilitation and RTP Decision making</w:t>
      </w:r>
    </w:p>
    <w:p w:rsidR="001C17F9" w:rsidRPr="00433330" w:rsidRDefault="001C17F9" w:rsidP="001C17F9">
      <w:pPr>
        <w:autoSpaceDE w:val="0"/>
        <w:autoSpaceDN w:val="0"/>
        <w:adjustRightInd w:val="0"/>
        <w:spacing w:after="0" w:line="240" w:lineRule="auto"/>
        <w:jc w:val="center"/>
        <w:rPr>
          <w:rFonts w:cs="Arial"/>
          <w:b/>
          <w:bCs/>
          <w:sz w:val="32"/>
          <w:szCs w:val="32"/>
          <w:lang w:val="en-US"/>
        </w:rPr>
      </w:pPr>
      <w:r w:rsidRPr="00433330">
        <w:rPr>
          <w:rFonts w:cs="Arial"/>
          <w:b/>
          <w:bCs/>
          <w:sz w:val="32"/>
          <w:szCs w:val="32"/>
          <w:lang w:val="en-US"/>
        </w:rPr>
        <w:t>A 3D biomechanical approach to rehabilitation &amp; decision</w:t>
      </w:r>
    </w:p>
    <w:p w:rsidR="001C17F9" w:rsidRPr="001C17F9" w:rsidRDefault="001C17F9" w:rsidP="001C17F9">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sz w:val="16"/>
          <w:szCs w:val="16"/>
          <w:lang w:val="en-US"/>
        </w:rPr>
      </w:pPr>
    </w:p>
    <w:p w:rsidR="001C17F9" w:rsidRDefault="001C17F9" w:rsidP="001C17F9">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color w:val="FF0000"/>
          <w:sz w:val="40"/>
          <w:szCs w:val="40"/>
          <w:lang w:val="en-US"/>
        </w:rPr>
      </w:pPr>
      <w:r w:rsidRPr="001C17F9">
        <w:rPr>
          <w:rFonts w:ascii="Calibri" w:hAnsi="Calibri" w:cs="Calibri"/>
          <w:b/>
          <w:bCs/>
          <w:color w:val="FF0000"/>
          <w:sz w:val="40"/>
          <w:szCs w:val="40"/>
          <w:lang w:val="en-US"/>
        </w:rPr>
        <w:t>8-9 september 2018</w:t>
      </w:r>
    </w:p>
    <w:p w:rsidR="001C17F9" w:rsidRDefault="001C17F9" w:rsidP="001C17F9">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color w:val="FF0000"/>
          <w:sz w:val="40"/>
          <w:szCs w:val="40"/>
          <w:lang w:val="en-US"/>
        </w:rPr>
      </w:pPr>
      <w:r w:rsidRPr="001C17F9">
        <w:rPr>
          <w:rFonts w:ascii="Calibri" w:hAnsi="Calibri" w:cs="Calibri"/>
          <w:b/>
          <w:bCs/>
          <w:color w:val="FF0000"/>
          <w:sz w:val="40"/>
          <w:szCs w:val="40"/>
          <w:lang w:val="en-US"/>
        </w:rPr>
        <w:t>Kl. 8:30 – 17:00</w:t>
      </w:r>
    </w:p>
    <w:p w:rsidR="00433330" w:rsidRDefault="00433330" w:rsidP="001C17F9">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color w:val="FF0000"/>
          <w:sz w:val="40"/>
          <w:szCs w:val="40"/>
          <w:lang w:val="en-US"/>
        </w:rPr>
      </w:pPr>
    </w:p>
    <w:p w:rsidR="00343C36" w:rsidRPr="001C17F9" w:rsidRDefault="00343C36" w:rsidP="001C17F9">
      <w:pPr>
        <w:tabs>
          <w:tab w:val="left" w:pos="1304"/>
          <w:tab w:val="left" w:pos="2608"/>
          <w:tab w:val="left" w:pos="3912"/>
          <w:tab w:val="left" w:pos="5216"/>
          <w:tab w:val="left" w:pos="6520"/>
          <w:tab w:val="left" w:pos="7824"/>
        </w:tabs>
        <w:autoSpaceDE w:val="0"/>
        <w:autoSpaceDN w:val="0"/>
        <w:adjustRightInd w:val="0"/>
        <w:spacing w:after="0" w:line="240" w:lineRule="auto"/>
        <w:jc w:val="center"/>
        <w:rPr>
          <w:rFonts w:ascii="Calibri" w:hAnsi="Calibri" w:cs="Calibri"/>
          <w:b/>
          <w:bCs/>
          <w:color w:val="FF0000"/>
          <w:sz w:val="40"/>
          <w:szCs w:val="40"/>
          <w:lang w:val="en-US"/>
        </w:rPr>
      </w:pPr>
    </w:p>
    <w:p w:rsidR="001C17F9" w:rsidRPr="00433330" w:rsidRDefault="001C17F9" w:rsidP="001C17F9">
      <w:pPr>
        <w:tabs>
          <w:tab w:val="left" w:pos="1304"/>
          <w:tab w:val="left" w:pos="2608"/>
          <w:tab w:val="left" w:pos="3912"/>
          <w:tab w:val="left" w:pos="5216"/>
          <w:tab w:val="left" w:pos="6520"/>
          <w:tab w:val="left" w:pos="7824"/>
        </w:tabs>
        <w:autoSpaceDE w:val="0"/>
        <w:autoSpaceDN w:val="0"/>
        <w:adjustRightInd w:val="0"/>
        <w:spacing w:after="0" w:line="276" w:lineRule="auto"/>
        <w:jc w:val="center"/>
        <w:rPr>
          <w:rFonts w:cs="Arial"/>
          <w:b/>
          <w:bCs/>
          <w:sz w:val="28"/>
          <w:szCs w:val="28"/>
          <w:lang w:val="en-US"/>
        </w:rPr>
      </w:pPr>
      <w:r w:rsidRPr="00433330">
        <w:rPr>
          <w:rFonts w:cs="Arial"/>
          <w:b/>
          <w:bCs/>
          <w:sz w:val="28"/>
          <w:szCs w:val="28"/>
          <w:lang w:val="en-US"/>
        </w:rPr>
        <w:t>The course will discuss the challenges relating to the rehabilitation of athletes after ACL reconstruction and the use of biomechanics to improve the rehabilitation process and provide accurate data to assist in RTP decision making</w:t>
      </w:r>
    </w:p>
    <w:p w:rsidR="001C17F9" w:rsidRPr="00546499" w:rsidRDefault="001C17F9" w:rsidP="001C17F9">
      <w:pPr>
        <w:tabs>
          <w:tab w:val="left" w:pos="1304"/>
          <w:tab w:val="left" w:pos="2608"/>
          <w:tab w:val="left" w:pos="3912"/>
          <w:tab w:val="left" w:pos="5216"/>
          <w:tab w:val="left" w:pos="6520"/>
          <w:tab w:val="left" w:pos="7824"/>
        </w:tabs>
        <w:autoSpaceDE w:val="0"/>
        <w:autoSpaceDN w:val="0"/>
        <w:adjustRightInd w:val="0"/>
        <w:spacing w:after="0" w:line="276" w:lineRule="auto"/>
        <w:jc w:val="center"/>
        <w:rPr>
          <w:rFonts w:ascii="Calibri" w:hAnsi="Calibri" w:cs="Calibri"/>
          <w:b/>
          <w:bCs/>
          <w:color w:val="FFFFFF"/>
          <w:sz w:val="24"/>
          <w:szCs w:val="24"/>
          <w:lang w:val="en-US"/>
        </w:rPr>
      </w:pPr>
    </w:p>
    <w:p w:rsidR="001C17F9" w:rsidRDefault="001C17F9" w:rsidP="00433330">
      <w:pPr>
        <w:autoSpaceDE w:val="0"/>
        <w:autoSpaceDN w:val="0"/>
        <w:adjustRightInd w:val="0"/>
        <w:spacing w:after="0" w:line="240" w:lineRule="auto"/>
        <w:ind w:left="142" w:firstLine="142"/>
        <w:rPr>
          <w:rFonts w:ascii="Calibri" w:hAnsi="Calibri" w:cs="Calibri"/>
          <w:sz w:val="28"/>
          <w:szCs w:val="28"/>
          <w:lang w:val="sv"/>
        </w:rPr>
      </w:pPr>
      <w:r>
        <w:rPr>
          <w:rFonts w:ascii="Calibri" w:hAnsi="Calibri" w:cs="Calibri"/>
          <w:b/>
          <w:bCs/>
          <w:sz w:val="28"/>
          <w:szCs w:val="28"/>
          <w:lang w:val="sv"/>
        </w:rPr>
        <w:t>Kostnad:</w:t>
      </w:r>
      <w:r w:rsidR="00400979">
        <w:rPr>
          <w:rFonts w:ascii="Calibri" w:hAnsi="Calibri" w:cs="Calibri"/>
          <w:sz w:val="28"/>
          <w:szCs w:val="28"/>
          <w:lang w:val="sv"/>
        </w:rPr>
        <w:t xml:space="preserve"> 5 0</w:t>
      </w:r>
      <w:bookmarkStart w:id="0" w:name="_GoBack"/>
      <w:bookmarkEnd w:id="0"/>
      <w:r>
        <w:rPr>
          <w:rFonts w:ascii="Calibri" w:hAnsi="Calibri" w:cs="Calibri"/>
          <w:sz w:val="28"/>
          <w:szCs w:val="28"/>
          <w:lang w:val="sv"/>
        </w:rPr>
        <w:t>00 kronor</w:t>
      </w:r>
      <w:r w:rsidR="00FB0D33">
        <w:rPr>
          <w:rFonts w:ascii="Calibri" w:hAnsi="Calibri" w:cs="Calibri"/>
          <w:sz w:val="28"/>
          <w:szCs w:val="28"/>
          <w:lang w:val="sv"/>
        </w:rPr>
        <w:t xml:space="preserve"> (exkl. moms)</w:t>
      </w:r>
      <w:r>
        <w:rPr>
          <w:rFonts w:ascii="Calibri" w:hAnsi="Calibri" w:cs="Calibri"/>
          <w:sz w:val="28"/>
          <w:szCs w:val="28"/>
          <w:lang w:val="sv"/>
        </w:rPr>
        <w:t>, anmälan är bindande.</w:t>
      </w:r>
    </w:p>
    <w:p w:rsidR="001C17F9" w:rsidRDefault="001C17F9" w:rsidP="00433330">
      <w:pPr>
        <w:autoSpaceDE w:val="0"/>
        <w:autoSpaceDN w:val="0"/>
        <w:adjustRightInd w:val="0"/>
        <w:spacing w:after="0" w:line="240" w:lineRule="auto"/>
        <w:ind w:left="142" w:firstLine="142"/>
        <w:rPr>
          <w:rFonts w:ascii="Calibri" w:hAnsi="Calibri" w:cs="Calibri"/>
          <w:sz w:val="28"/>
          <w:szCs w:val="28"/>
          <w:lang w:val="sv"/>
        </w:rPr>
      </w:pPr>
      <w:r>
        <w:rPr>
          <w:rFonts w:ascii="Calibri" w:hAnsi="Calibri" w:cs="Calibri"/>
          <w:b/>
          <w:bCs/>
          <w:sz w:val="28"/>
          <w:szCs w:val="28"/>
          <w:lang w:val="sv"/>
        </w:rPr>
        <w:t>Plats:</w:t>
      </w:r>
      <w:r>
        <w:rPr>
          <w:rFonts w:ascii="Calibri" w:hAnsi="Calibri" w:cs="Calibri"/>
          <w:sz w:val="28"/>
          <w:szCs w:val="28"/>
          <w:lang w:val="sv"/>
        </w:rPr>
        <w:t xml:space="preserve"> Idrottskliniken Rehab, Vintervägen 50 A, Solna</w:t>
      </w:r>
    </w:p>
    <w:p w:rsidR="001C17F9" w:rsidRPr="00FB0D33" w:rsidRDefault="001C17F9" w:rsidP="00433330">
      <w:pPr>
        <w:autoSpaceDE w:val="0"/>
        <w:autoSpaceDN w:val="0"/>
        <w:adjustRightInd w:val="0"/>
        <w:spacing w:after="0" w:line="240" w:lineRule="auto"/>
        <w:ind w:left="142" w:firstLine="142"/>
        <w:rPr>
          <w:rFonts w:ascii="Calibri" w:hAnsi="Calibri" w:cs="Calibri"/>
          <w:sz w:val="16"/>
          <w:szCs w:val="16"/>
          <w:lang w:val="sv"/>
        </w:rPr>
      </w:pPr>
    </w:p>
    <w:p w:rsidR="001C17F9" w:rsidRDefault="001C17F9" w:rsidP="00433330">
      <w:pPr>
        <w:autoSpaceDE w:val="0"/>
        <w:autoSpaceDN w:val="0"/>
        <w:adjustRightInd w:val="0"/>
        <w:spacing w:after="0" w:line="240" w:lineRule="auto"/>
        <w:ind w:left="142" w:firstLine="142"/>
        <w:rPr>
          <w:rFonts w:ascii="Calibri" w:hAnsi="Calibri" w:cs="Calibri"/>
          <w:sz w:val="28"/>
          <w:szCs w:val="28"/>
          <w:lang w:val="sv"/>
        </w:rPr>
      </w:pPr>
      <w:r>
        <w:rPr>
          <w:rFonts w:ascii="Calibri" w:hAnsi="Calibri" w:cs="Calibri"/>
          <w:sz w:val="28"/>
          <w:szCs w:val="28"/>
          <w:lang w:val="sv"/>
        </w:rPr>
        <w:t>Lunch, för- och eftermiddagsfika ingår. Kursen kommer att hållas på engelska.</w:t>
      </w:r>
    </w:p>
    <w:p w:rsidR="001C17F9" w:rsidRDefault="001C17F9" w:rsidP="00433330">
      <w:pPr>
        <w:autoSpaceDE w:val="0"/>
        <w:autoSpaceDN w:val="0"/>
        <w:adjustRightInd w:val="0"/>
        <w:spacing w:after="0" w:line="240" w:lineRule="auto"/>
        <w:ind w:left="142" w:firstLine="142"/>
        <w:rPr>
          <w:rFonts w:ascii="Calibri" w:hAnsi="Calibri" w:cs="Calibri"/>
          <w:b/>
          <w:bCs/>
          <w:sz w:val="28"/>
          <w:szCs w:val="28"/>
          <w:lang w:val="sv"/>
        </w:rPr>
      </w:pPr>
      <w:r>
        <w:rPr>
          <w:rFonts w:ascii="Calibri" w:hAnsi="Calibri" w:cs="Calibri"/>
          <w:b/>
          <w:bCs/>
          <w:sz w:val="28"/>
          <w:szCs w:val="28"/>
          <w:lang w:val="sv"/>
        </w:rPr>
        <w:t>Begränsat antal platser, först till kvarn…</w:t>
      </w:r>
    </w:p>
    <w:p w:rsidR="00433330" w:rsidRPr="00FB0D33" w:rsidRDefault="00433330" w:rsidP="00433330">
      <w:pPr>
        <w:autoSpaceDE w:val="0"/>
        <w:autoSpaceDN w:val="0"/>
        <w:adjustRightInd w:val="0"/>
        <w:spacing w:after="0" w:line="240" w:lineRule="auto"/>
        <w:ind w:left="142" w:firstLine="142"/>
        <w:rPr>
          <w:rFonts w:ascii="Calibri" w:hAnsi="Calibri" w:cs="Calibri"/>
          <w:bCs/>
          <w:sz w:val="28"/>
          <w:szCs w:val="28"/>
          <w:lang w:val="sv"/>
        </w:rPr>
      </w:pPr>
    </w:p>
    <w:p w:rsidR="001C17F9" w:rsidRDefault="001C17F9" w:rsidP="00433330">
      <w:pPr>
        <w:autoSpaceDE w:val="0"/>
        <w:autoSpaceDN w:val="0"/>
        <w:adjustRightInd w:val="0"/>
        <w:spacing w:after="0" w:line="240" w:lineRule="auto"/>
        <w:ind w:left="142" w:firstLine="142"/>
        <w:rPr>
          <w:rFonts w:ascii="Calibri" w:hAnsi="Calibri" w:cs="Calibri"/>
          <w:sz w:val="28"/>
          <w:szCs w:val="28"/>
          <w:lang w:val="sv"/>
        </w:rPr>
      </w:pPr>
      <w:r>
        <w:rPr>
          <w:rFonts w:ascii="Calibri" w:hAnsi="Calibri" w:cs="Calibri"/>
          <w:sz w:val="28"/>
          <w:szCs w:val="28"/>
          <w:lang w:val="sv"/>
        </w:rPr>
        <w:t xml:space="preserve">Anmälan med namn, mail och telefonnummer till: </w:t>
      </w:r>
      <w:hyperlink r:id="rId7" w:history="1">
        <w:r>
          <w:rPr>
            <w:rFonts w:ascii="Calibri" w:hAnsi="Calibri" w:cs="Calibri"/>
            <w:color w:val="0000FF"/>
            <w:sz w:val="28"/>
            <w:szCs w:val="28"/>
            <w:u w:val="single"/>
            <w:lang w:val="sv"/>
          </w:rPr>
          <w:t>reception@idrottsklinikenrehab.se</w:t>
        </w:r>
      </w:hyperlink>
    </w:p>
    <w:p w:rsidR="001C17F9" w:rsidRDefault="001C17F9" w:rsidP="00433330">
      <w:pPr>
        <w:autoSpaceDE w:val="0"/>
        <w:autoSpaceDN w:val="0"/>
        <w:adjustRightInd w:val="0"/>
        <w:spacing w:after="0" w:line="240" w:lineRule="auto"/>
        <w:ind w:left="142" w:firstLine="142"/>
        <w:jc w:val="both"/>
        <w:rPr>
          <w:rFonts w:ascii="Calibri" w:hAnsi="Calibri" w:cs="Calibri"/>
          <w:sz w:val="32"/>
          <w:szCs w:val="32"/>
          <w:lang w:val="sv"/>
        </w:rPr>
      </w:pPr>
    </w:p>
    <w:p w:rsidR="00980AFF" w:rsidRDefault="00980AFF" w:rsidP="001C17F9">
      <w:pPr>
        <w:autoSpaceDE w:val="0"/>
        <w:autoSpaceDN w:val="0"/>
        <w:adjustRightInd w:val="0"/>
        <w:spacing w:after="0" w:line="240" w:lineRule="auto"/>
        <w:ind w:left="1440"/>
        <w:jc w:val="both"/>
        <w:rPr>
          <w:rFonts w:ascii="Calibri" w:hAnsi="Calibri" w:cs="Calibri"/>
          <w:sz w:val="32"/>
          <w:szCs w:val="32"/>
          <w:lang w:val="sv"/>
        </w:rPr>
      </w:pPr>
    </w:p>
    <w:p w:rsidR="001C17F9" w:rsidRDefault="001C17F9" w:rsidP="001C17F9">
      <w:pPr>
        <w:autoSpaceDE w:val="0"/>
        <w:autoSpaceDN w:val="0"/>
        <w:adjustRightInd w:val="0"/>
        <w:spacing w:after="0" w:line="240" w:lineRule="auto"/>
        <w:ind w:left="1440"/>
        <w:rPr>
          <w:rFonts w:ascii="Calibri" w:hAnsi="Calibri" w:cs="Calibri"/>
          <w:b/>
          <w:bCs/>
          <w:sz w:val="52"/>
          <w:szCs w:val="52"/>
          <w:lang w:val="sv"/>
        </w:rPr>
      </w:pPr>
      <w:r>
        <w:rPr>
          <w:rFonts w:ascii="Calibri" w:hAnsi="Calibri" w:cs="Calibri"/>
          <w:b/>
          <w:bCs/>
          <w:sz w:val="52"/>
          <w:szCs w:val="52"/>
          <w:lang w:val="sv"/>
        </w:rPr>
        <w:t xml:space="preserve">                     VÄLKOMNA!</w:t>
      </w:r>
    </w:p>
    <w:p w:rsidR="001C17F9" w:rsidRDefault="001C17F9" w:rsidP="001C17F9">
      <w:pPr>
        <w:autoSpaceDE w:val="0"/>
        <w:autoSpaceDN w:val="0"/>
        <w:adjustRightInd w:val="0"/>
        <w:spacing w:after="0" w:line="240" w:lineRule="auto"/>
        <w:ind w:left="1440"/>
        <w:jc w:val="both"/>
        <w:rPr>
          <w:rFonts w:ascii="Calibri" w:hAnsi="Calibri" w:cs="Calibri"/>
          <w:sz w:val="32"/>
          <w:szCs w:val="32"/>
          <w:lang w:val="sv"/>
        </w:rPr>
      </w:pPr>
    </w:p>
    <w:p w:rsidR="005B1588" w:rsidRDefault="005B1588" w:rsidP="001C17F9">
      <w:pPr>
        <w:autoSpaceDE w:val="0"/>
        <w:autoSpaceDN w:val="0"/>
        <w:adjustRightInd w:val="0"/>
        <w:spacing w:after="0" w:line="240" w:lineRule="auto"/>
        <w:ind w:left="1440"/>
        <w:jc w:val="both"/>
        <w:rPr>
          <w:rFonts w:ascii="Calibri" w:hAnsi="Calibri" w:cs="Calibri"/>
          <w:sz w:val="32"/>
          <w:szCs w:val="32"/>
          <w:lang w:val="sv"/>
        </w:rPr>
      </w:pPr>
    </w:p>
    <w:p w:rsidR="005B1588" w:rsidRDefault="005B1588" w:rsidP="001C17F9">
      <w:pPr>
        <w:autoSpaceDE w:val="0"/>
        <w:autoSpaceDN w:val="0"/>
        <w:adjustRightInd w:val="0"/>
        <w:spacing w:after="0" w:line="240" w:lineRule="auto"/>
        <w:ind w:left="1440"/>
        <w:jc w:val="both"/>
        <w:rPr>
          <w:rFonts w:ascii="Calibri" w:hAnsi="Calibri" w:cs="Calibri"/>
          <w:sz w:val="32"/>
          <w:szCs w:val="32"/>
          <w:lang w:val="sv"/>
        </w:rPr>
      </w:pPr>
    </w:p>
    <w:p w:rsidR="001C17F9" w:rsidRPr="0083111A" w:rsidRDefault="00FB0D33" w:rsidP="009D6396">
      <w:pPr>
        <w:autoSpaceDE w:val="0"/>
        <w:autoSpaceDN w:val="0"/>
        <w:adjustRightInd w:val="0"/>
        <w:spacing w:after="0" w:line="240" w:lineRule="auto"/>
        <w:ind w:left="426" w:hanging="426"/>
        <w:rPr>
          <w:rFonts w:cs="Arial"/>
          <w:bCs/>
          <w:color w:val="000000"/>
          <w:sz w:val="24"/>
          <w:szCs w:val="24"/>
        </w:rPr>
      </w:pPr>
      <w:r w:rsidRPr="0083111A">
        <w:rPr>
          <w:rFonts w:cs="Calibri"/>
          <w:noProof/>
          <w:sz w:val="24"/>
          <w:szCs w:val="24"/>
          <w:lang w:eastAsia="sv-SE"/>
        </w:rPr>
        <w:drawing>
          <wp:anchor distT="0" distB="0" distL="114300" distR="114300" simplePos="0" relativeHeight="251658240" behindDoc="0" locked="0" layoutInCell="1" allowOverlap="1" wp14:anchorId="433976A6" wp14:editId="0E89A0C4">
            <wp:simplePos x="542925" y="8572500"/>
            <wp:positionH relativeFrom="column">
              <wp:align>left</wp:align>
            </wp:positionH>
            <wp:positionV relativeFrom="paragraph">
              <wp:align>top</wp:align>
            </wp:positionV>
            <wp:extent cx="1429200" cy="14292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200" cy="1429200"/>
                    </a:xfrm>
                    <a:prstGeom prst="rect">
                      <a:avLst/>
                    </a:prstGeom>
                    <a:noFill/>
                    <a:ln>
                      <a:noFill/>
                    </a:ln>
                  </pic:spPr>
                </pic:pic>
              </a:graphicData>
            </a:graphic>
          </wp:anchor>
        </w:drawing>
      </w:r>
      <w:r w:rsidR="00980AFF" w:rsidRPr="0083111A">
        <w:rPr>
          <w:rFonts w:cs="Arial"/>
          <w:bCs/>
          <w:color w:val="000000"/>
          <w:sz w:val="24"/>
          <w:szCs w:val="24"/>
        </w:rPr>
        <w:t xml:space="preserve">Enda King är fysioterapeut och verksam vid Sports Surgical Clinic i Dublin. Enda har lång erfarenhet som idrottsfysioterapeut. Han har utvecklat en nytänkande tuff rehab och har stort fokus på ”return to play” framför allt inom rugby och fotboll. Han har disputerat med en avhandling om 3-dimensionell biomekanisk analys efter ACL-rekonstruktion med syfte att kunna identifiera när en idrottare är färdigrehabiliterad. Endas koncept har hållit flera </w:t>
      </w:r>
      <w:r w:rsidR="00CB6555">
        <w:rPr>
          <w:rFonts w:cs="Arial"/>
          <w:bCs/>
          <w:color w:val="000000"/>
          <w:sz w:val="24"/>
          <w:szCs w:val="24"/>
        </w:rPr>
        <w:t xml:space="preserve">mycket uppskattade kurser bland </w:t>
      </w:r>
      <w:r w:rsidR="009D6396">
        <w:rPr>
          <w:rFonts w:cs="Arial"/>
          <w:bCs/>
          <w:color w:val="000000"/>
          <w:sz w:val="24"/>
          <w:szCs w:val="24"/>
        </w:rPr>
        <w:t>annat här i Sverige.+</w:t>
      </w:r>
      <w:r w:rsidR="009D6396" w:rsidRPr="0083111A">
        <w:rPr>
          <w:rFonts w:cs="Arial"/>
          <w:bCs/>
          <w:color w:val="000000"/>
          <w:sz w:val="24"/>
          <w:szCs w:val="24"/>
        </w:rPr>
        <w:t xml:space="preserve"> </w:t>
      </w:r>
      <w:r w:rsidRPr="0083111A">
        <w:rPr>
          <w:rFonts w:cs="Arial"/>
          <w:bCs/>
          <w:color w:val="000000"/>
          <w:sz w:val="24"/>
          <w:szCs w:val="24"/>
        </w:rPr>
        <w:br w:type="textWrapping" w:clear="all"/>
      </w:r>
    </w:p>
    <w:p w:rsidR="00E72745" w:rsidRDefault="00E72745" w:rsidP="00E72745">
      <w:pPr>
        <w:autoSpaceDE w:val="0"/>
        <w:autoSpaceDN w:val="0"/>
        <w:adjustRightInd w:val="0"/>
        <w:spacing w:after="0" w:line="240" w:lineRule="auto"/>
        <w:ind w:left="426" w:hanging="426"/>
        <w:jc w:val="center"/>
        <w:rPr>
          <w:rFonts w:ascii="Arial" w:hAnsi="Arial" w:cs="Arial"/>
          <w:bCs/>
          <w:color w:val="000000"/>
          <w:sz w:val="27"/>
          <w:szCs w:val="27"/>
        </w:rPr>
      </w:pPr>
      <w:r>
        <w:rPr>
          <w:rFonts w:ascii="Calibri" w:hAnsi="Calibri" w:cs="Calibri"/>
          <w:noProof/>
          <w:lang w:eastAsia="sv-SE"/>
        </w:rPr>
        <w:drawing>
          <wp:inline distT="0" distB="0" distL="0" distR="0">
            <wp:extent cx="4143375" cy="96202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962025"/>
                    </a:xfrm>
                    <a:prstGeom prst="rect">
                      <a:avLst/>
                    </a:prstGeom>
                    <a:noFill/>
                    <a:ln>
                      <a:noFill/>
                    </a:ln>
                  </pic:spPr>
                </pic:pic>
              </a:graphicData>
            </a:graphic>
          </wp:inline>
        </w:drawing>
      </w:r>
    </w:p>
    <w:p w:rsidR="00E72745" w:rsidRDefault="00E72745" w:rsidP="00021FC4">
      <w:pPr>
        <w:autoSpaceDE w:val="0"/>
        <w:autoSpaceDN w:val="0"/>
        <w:adjustRightInd w:val="0"/>
        <w:spacing w:after="0" w:line="240" w:lineRule="auto"/>
        <w:ind w:left="426" w:hanging="426"/>
        <w:rPr>
          <w:rFonts w:ascii="Arial" w:hAnsi="Arial" w:cs="Arial"/>
          <w:bCs/>
          <w:color w:val="000000"/>
          <w:sz w:val="27"/>
          <w:szCs w:val="27"/>
        </w:rPr>
      </w:pPr>
    </w:p>
    <w:p w:rsidR="00E72745" w:rsidRDefault="00E72745" w:rsidP="00021FC4">
      <w:pPr>
        <w:autoSpaceDE w:val="0"/>
        <w:autoSpaceDN w:val="0"/>
        <w:adjustRightInd w:val="0"/>
        <w:spacing w:after="0" w:line="240" w:lineRule="auto"/>
        <w:ind w:left="426" w:hanging="426"/>
        <w:rPr>
          <w:rFonts w:ascii="Arial" w:hAnsi="Arial" w:cs="Arial"/>
          <w:bCs/>
          <w:color w:val="000000"/>
          <w:sz w:val="27"/>
          <w:szCs w:val="27"/>
        </w:rPr>
      </w:pPr>
    </w:p>
    <w:p w:rsidR="00E72745" w:rsidRDefault="00E72745" w:rsidP="00021FC4">
      <w:pPr>
        <w:autoSpaceDE w:val="0"/>
        <w:autoSpaceDN w:val="0"/>
        <w:adjustRightInd w:val="0"/>
        <w:spacing w:after="0" w:line="240" w:lineRule="auto"/>
        <w:ind w:left="426" w:hanging="426"/>
        <w:rPr>
          <w:rFonts w:ascii="Arial" w:hAnsi="Arial" w:cs="Arial"/>
          <w:bCs/>
          <w:color w:val="000000"/>
          <w:sz w:val="27"/>
          <w:szCs w:val="27"/>
        </w:rPr>
      </w:pPr>
    </w:p>
    <w:p w:rsidR="00E72745" w:rsidRDefault="00E72745" w:rsidP="00021FC4">
      <w:pPr>
        <w:autoSpaceDE w:val="0"/>
        <w:autoSpaceDN w:val="0"/>
        <w:adjustRightInd w:val="0"/>
        <w:spacing w:after="0" w:line="240" w:lineRule="auto"/>
        <w:ind w:left="426" w:hanging="426"/>
        <w:rPr>
          <w:rFonts w:ascii="Arial" w:hAnsi="Arial" w:cs="Arial"/>
          <w:bCs/>
          <w:color w:val="000000"/>
          <w:sz w:val="27"/>
          <w:szCs w:val="27"/>
        </w:rPr>
      </w:pPr>
    </w:p>
    <w:p w:rsidR="00E72745" w:rsidRDefault="00E72745" w:rsidP="00021FC4">
      <w:pPr>
        <w:autoSpaceDE w:val="0"/>
        <w:autoSpaceDN w:val="0"/>
        <w:adjustRightInd w:val="0"/>
        <w:spacing w:after="0" w:line="240" w:lineRule="auto"/>
        <w:ind w:left="426" w:hanging="426"/>
        <w:rPr>
          <w:rFonts w:ascii="Arial" w:hAnsi="Arial" w:cs="Arial"/>
          <w:bCs/>
          <w:color w:val="000000"/>
          <w:sz w:val="27"/>
          <w:szCs w:val="27"/>
        </w:rPr>
      </w:pPr>
    </w:p>
    <w:p w:rsidR="001C17F9" w:rsidRPr="00433330" w:rsidRDefault="001C17F9" w:rsidP="00021FC4">
      <w:pPr>
        <w:autoSpaceDE w:val="0"/>
        <w:autoSpaceDN w:val="0"/>
        <w:adjustRightInd w:val="0"/>
        <w:spacing w:after="0" w:line="240" w:lineRule="auto"/>
        <w:ind w:left="284"/>
        <w:rPr>
          <w:rFonts w:cs="Arial"/>
          <w:b/>
          <w:bCs/>
          <w:color w:val="000000"/>
          <w:sz w:val="28"/>
          <w:szCs w:val="28"/>
          <w:lang w:val="en-US"/>
        </w:rPr>
      </w:pPr>
      <w:r w:rsidRPr="00433330">
        <w:rPr>
          <w:rFonts w:cs="Arial"/>
          <w:b/>
          <w:bCs/>
          <w:color w:val="000000"/>
          <w:sz w:val="28"/>
          <w:szCs w:val="28"/>
          <w:lang w:val="en-US"/>
        </w:rPr>
        <w:t>The course will cover:</w:t>
      </w:r>
      <w:r w:rsidRPr="00433330">
        <w:rPr>
          <w:rFonts w:cs="Arial"/>
          <w:b/>
          <w:bCs/>
          <w:color w:val="000000"/>
          <w:sz w:val="28"/>
          <w:szCs w:val="28"/>
          <w:lang w:val="en-US"/>
        </w:rPr>
        <w:br/>
      </w:r>
    </w:p>
    <w:p w:rsidR="001C17F9" w:rsidRPr="00433330" w:rsidRDefault="001C17F9" w:rsidP="00021FC4">
      <w:pPr>
        <w:numPr>
          <w:ilvl w:val="0"/>
          <w:numId w:val="1"/>
        </w:numPr>
        <w:tabs>
          <w:tab w:val="left" w:pos="720"/>
        </w:tabs>
        <w:autoSpaceDE w:val="0"/>
        <w:autoSpaceDN w:val="0"/>
        <w:adjustRightInd w:val="0"/>
        <w:spacing w:after="0" w:line="240" w:lineRule="auto"/>
        <w:ind w:left="720" w:hanging="360"/>
        <w:rPr>
          <w:rFonts w:cs="Calibri"/>
          <w:sz w:val="28"/>
          <w:szCs w:val="28"/>
          <w:lang w:val="en-US"/>
        </w:rPr>
      </w:pPr>
      <w:r w:rsidRPr="00433330">
        <w:rPr>
          <w:rFonts w:cs="Arial"/>
          <w:color w:val="000000"/>
          <w:sz w:val="28"/>
          <w:szCs w:val="28"/>
          <w:lang w:val="en-US"/>
        </w:rPr>
        <w:t>What are the challenges in rehabilitation after ACL reconstruction</w:t>
      </w:r>
      <w:r w:rsidR="00021FC4" w:rsidRPr="00433330">
        <w:rPr>
          <w:rFonts w:cs="Arial"/>
          <w:color w:val="000000"/>
          <w:sz w:val="28"/>
          <w:szCs w:val="28"/>
          <w:lang w:val="en-US"/>
        </w:rPr>
        <w:t>.</w:t>
      </w:r>
    </w:p>
    <w:p w:rsidR="00021FC4" w:rsidRPr="00433330" w:rsidRDefault="001C17F9" w:rsidP="00021FC4">
      <w:pPr>
        <w:numPr>
          <w:ilvl w:val="0"/>
          <w:numId w:val="1"/>
        </w:numPr>
        <w:tabs>
          <w:tab w:val="left" w:pos="720"/>
        </w:tabs>
        <w:autoSpaceDE w:val="0"/>
        <w:autoSpaceDN w:val="0"/>
        <w:adjustRightInd w:val="0"/>
        <w:spacing w:after="0" w:line="240" w:lineRule="auto"/>
        <w:ind w:left="720" w:hanging="360"/>
        <w:rPr>
          <w:rFonts w:cs="Arial"/>
          <w:color w:val="000000"/>
          <w:sz w:val="28"/>
          <w:szCs w:val="28"/>
          <w:lang w:val="en-US"/>
        </w:rPr>
      </w:pPr>
      <w:r w:rsidRPr="00433330">
        <w:rPr>
          <w:rFonts w:cs="Arial"/>
          <w:color w:val="000000"/>
          <w:sz w:val="28"/>
          <w:szCs w:val="28"/>
          <w:lang w:val="en-US"/>
        </w:rPr>
        <w:t>Pathomechanics of ACL injury</w:t>
      </w:r>
      <w:r w:rsidR="00021FC4" w:rsidRPr="00433330">
        <w:rPr>
          <w:rFonts w:cs="Arial"/>
          <w:color w:val="000000"/>
          <w:sz w:val="28"/>
          <w:szCs w:val="28"/>
          <w:lang w:val="en-US"/>
        </w:rPr>
        <w:t>.</w:t>
      </w:r>
    </w:p>
    <w:p w:rsidR="00021FC4" w:rsidRPr="00433330" w:rsidRDefault="00021FC4" w:rsidP="00021FC4">
      <w:pPr>
        <w:numPr>
          <w:ilvl w:val="0"/>
          <w:numId w:val="1"/>
        </w:numPr>
        <w:tabs>
          <w:tab w:val="left" w:pos="720"/>
        </w:tabs>
        <w:autoSpaceDE w:val="0"/>
        <w:autoSpaceDN w:val="0"/>
        <w:adjustRightInd w:val="0"/>
        <w:spacing w:after="0" w:line="240" w:lineRule="auto"/>
        <w:ind w:left="720" w:hanging="360"/>
        <w:rPr>
          <w:rFonts w:cs="Arial"/>
          <w:color w:val="000000"/>
          <w:sz w:val="28"/>
          <w:szCs w:val="28"/>
          <w:lang w:val="en-US"/>
        </w:rPr>
      </w:pPr>
      <w:r w:rsidRPr="00433330">
        <w:rPr>
          <w:rFonts w:cs="Arial"/>
          <w:color w:val="000000"/>
          <w:sz w:val="28"/>
          <w:szCs w:val="28"/>
          <w:lang w:val="en-US"/>
        </w:rPr>
        <w:t xml:space="preserve">Graft Healing &amp; RTP decision making after ACL reconstruction. </w:t>
      </w:r>
    </w:p>
    <w:p w:rsidR="00021FC4" w:rsidRPr="00433330" w:rsidRDefault="00021FC4" w:rsidP="00021FC4">
      <w:pPr>
        <w:numPr>
          <w:ilvl w:val="0"/>
          <w:numId w:val="1"/>
        </w:numPr>
        <w:tabs>
          <w:tab w:val="left" w:pos="720"/>
        </w:tabs>
        <w:autoSpaceDE w:val="0"/>
        <w:autoSpaceDN w:val="0"/>
        <w:adjustRightInd w:val="0"/>
        <w:spacing w:after="0" w:line="240" w:lineRule="auto"/>
        <w:ind w:left="720" w:hanging="360"/>
        <w:rPr>
          <w:rFonts w:cs="Arial"/>
          <w:color w:val="000000"/>
          <w:sz w:val="28"/>
          <w:szCs w:val="28"/>
          <w:lang w:val="en-US"/>
        </w:rPr>
      </w:pPr>
      <w:r w:rsidRPr="00433330">
        <w:rPr>
          <w:rFonts w:cs="Arial"/>
          <w:color w:val="000000"/>
          <w:sz w:val="28"/>
          <w:szCs w:val="28"/>
          <w:lang w:val="en-US"/>
        </w:rPr>
        <w:t xml:space="preserve">Components of rehabilitation after ACL reconstruction. </w:t>
      </w:r>
    </w:p>
    <w:p w:rsidR="001C17F9" w:rsidRPr="00433330" w:rsidRDefault="001C17F9" w:rsidP="00021FC4">
      <w:pPr>
        <w:numPr>
          <w:ilvl w:val="0"/>
          <w:numId w:val="1"/>
        </w:numPr>
        <w:tabs>
          <w:tab w:val="left" w:pos="720"/>
        </w:tabs>
        <w:autoSpaceDE w:val="0"/>
        <w:autoSpaceDN w:val="0"/>
        <w:adjustRightInd w:val="0"/>
        <w:spacing w:after="0" w:line="240" w:lineRule="auto"/>
        <w:ind w:left="720" w:hanging="360"/>
        <w:rPr>
          <w:rFonts w:cs="Arial"/>
          <w:color w:val="000000"/>
          <w:sz w:val="28"/>
          <w:szCs w:val="28"/>
          <w:lang w:val="sv"/>
        </w:rPr>
      </w:pPr>
      <w:r w:rsidRPr="00433330">
        <w:rPr>
          <w:rFonts w:cs="Arial"/>
          <w:color w:val="000000"/>
          <w:sz w:val="28"/>
          <w:szCs w:val="28"/>
          <w:lang w:val="sv"/>
        </w:rPr>
        <w:t>Strength and Power development</w:t>
      </w:r>
      <w:r w:rsidR="00021FC4" w:rsidRPr="00433330">
        <w:rPr>
          <w:rFonts w:cs="Arial"/>
          <w:color w:val="000000"/>
          <w:sz w:val="28"/>
          <w:szCs w:val="28"/>
          <w:lang w:val="sv"/>
        </w:rPr>
        <w:t>.</w:t>
      </w:r>
    </w:p>
    <w:p w:rsidR="00E72745" w:rsidRDefault="00021FC4" w:rsidP="00021FC4">
      <w:pPr>
        <w:numPr>
          <w:ilvl w:val="0"/>
          <w:numId w:val="1"/>
        </w:numPr>
        <w:tabs>
          <w:tab w:val="left" w:pos="720"/>
        </w:tabs>
        <w:autoSpaceDE w:val="0"/>
        <w:autoSpaceDN w:val="0"/>
        <w:adjustRightInd w:val="0"/>
        <w:spacing w:after="0" w:line="240" w:lineRule="auto"/>
        <w:ind w:left="720" w:hanging="360"/>
        <w:rPr>
          <w:rFonts w:cs="Arial"/>
          <w:color w:val="000000"/>
          <w:sz w:val="28"/>
          <w:szCs w:val="28"/>
          <w:lang w:val="en-US"/>
        </w:rPr>
      </w:pPr>
      <w:r w:rsidRPr="00E72745">
        <w:rPr>
          <w:rFonts w:cs="Arial"/>
          <w:color w:val="000000"/>
          <w:sz w:val="28"/>
          <w:szCs w:val="28"/>
          <w:lang w:val="en-US"/>
        </w:rPr>
        <w:t xml:space="preserve">Linear Running and Change of directional mechanics after ACL reconstruction. </w:t>
      </w:r>
    </w:p>
    <w:p w:rsidR="00E72745" w:rsidRDefault="001C17F9" w:rsidP="00021FC4">
      <w:pPr>
        <w:numPr>
          <w:ilvl w:val="0"/>
          <w:numId w:val="1"/>
        </w:numPr>
        <w:tabs>
          <w:tab w:val="left" w:pos="720"/>
        </w:tabs>
        <w:autoSpaceDE w:val="0"/>
        <w:autoSpaceDN w:val="0"/>
        <w:adjustRightInd w:val="0"/>
        <w:spacing w:after="0" w:line="240" w:lineRule="auto"/>
        <w:ind w:left="720" w:hanging="360"/>
        <w:rPr>
          <w:rFonts w:cs="Arial"/>
          <w:color w:val="000000"/>
          <w:sz w:val="28"/>
          <w:szCs w:val="28"/>
          <w:lang w:val="en-US"/>
        </w:rPr>
      </w:pPr>
      <w:r w:rsidRPr="00E72745">
        <w:rPr>
          <w:rFonts w:cs="Arial"/>
          <w:color w:val="000000"/>
          <w:sz w:val="28"/>
          <w:szCs w:val="28"/>
          <w:lang w:val="en-US"/>
        </w:rPr>
        <w:t>How to navigate the route from RTP to return to performance</w:t>
      </w:r>
      <w:r w:rsidR="00021FC4" w:rsidRPr="00E72745">
        <w:rPr>
          <w:rFonts w:cs="Arial"/>
          <w:color w:val="000000"/>
          <w:sz w:val="28"/>
          <w:szCs w:val="28"/>
          <w:lang w:val="en-US"/>
        </w:rPr>
        <w:t>.</w:t>
      </w:r>
    </w:p>
    <w:p w:rsidR="00E72745" w:rsidRDefault="00E72745" w:rsidP="00E72745">
      <w:pPr>
        <w:tabs>
          <w:tab w:val="left" w:pos="720"/>
        </w:tabs>
        <w:autoSpaceDE w:val="0"/>
        <w:autoSpaceDN w:val="0"/>
        <w:adjustRightInd w:val="0"/>
        <w:spacing w:after="0" w:line="240" w:lineRule="auto"/>
        <w:ind w:left="720"/>
        <w:rPr>
          <w:rFonts w:cs="Arial"/>
          <w:color w:val="000000"/>
          <w:sz w:val="28"/>
          <w:szCs w:val="28"/>
          <w:lang w:val="en-US"/>
        </w:rPr>
      </w:pPr>
    </w:p>
    <w:p w:rsidR="00E72745" w:rsidRPr="00E72745" w:rsidRDefault="00E72745" w:rsidP="00E72745">
      <w:pPr>
        <w:tabs>
          <w:tab w:val="left" w:pos="720"/>
        </w:tabs>
        <w:autoSpaceDE w:val="0"/>
        <w:autoSpaceDN w:val="0"/>
        <w:adjustRightInd w:val="0"/>
        <w:spacing w:after="0" w:line="240" w:lineRule="auto"/>
        <w:ind w:left="720"/>
        <w:rPr>
          <w:rFonts w:cs="Arial"/>
          <w:color w:val="000000"/>
          <w:sz w:val="28"/>
          <w:szCs w:val="28"/>
          <w:lang w:val="en-US"/>
        </w:rPr>
      </w:pPr>
    </w:p>
    <w:p w:rsidR="001C17F9" w:rsidRPr="00433330" w:rsidRDefault="001C17F9" w:rsidP="00021FC4">
      <w:pPr>
        <w:tabs>
          <w:tab w:val="left" w:pos="720"/>
        </w:tabs>
        <w:autoSpaceDE w:val="0"/>
        <w:autoSpaceDN w:val="0"/>
        <w:adjustRightInd w:val="0"/>
        <w:spacing w:after="0" w:line="240" w:lineRule="auto"/>
        <w:ind w:left="360" w:hanging="76"/>
        <w:rPr>
          <w:rFonts w:cs="Arial"/>
          <w:b/>
          <w:bCs/>
          <w:color w:val="000000"/>
          <w:sz w:val="28"/>
          <w:szCs w:val="28"/>
          <w:lang w:val="sv"/>
        </w:rPr>
      </w:pPr>
      <w:r w:rsidRPr="00433330">
        <w:rPr>
          <w:rFonts w:cs="Arial"/>
          <w:b/>
          <w:bCs/>
          <w:color w:val="000000"/>
          <w:sz w:val="28"/>
          <w:szCs w:val="28"/>
          <w:lang w:val="sv"/>
        </w:rPr>
        <w:t>The learning objectives:</w:t>
      </w:r>
    </w:p>
    <w:p w:rsidR="00021FC4" w:rsidRPr="00433330" w:rsidRDefault="00021FC4" w:rsidP="00021FC4">
      <w:pPr>
        <w:tabs>
          <w:tab w:val="left" w:pos="720"/>
        </w:tabs>
        <w:autoSpaceDE w:val="0"/>
        <w:autoSpaceDN w:val="0"/>
        <w:adjustRightInd w:val="0"/>
        <w:spacing w:after="0" w:line="240" w:lineRule="auto"/>
        <w:ind w:left="720"/>
        <w:rPr>
          <w:rFonts w:cs="Arial"/>
          <w:color w:val="000000"/>
          <w:sz w:val="28"/>
          <w:szCs w:val="28"/>
          <w:lang w:val="sv"/>
        </w:rPr>
      </w:pPr>
    </w:p>
    <w:p w:rsidR="001C17F9" w:rsidRDefault="001C17F9" w:rsidP="00935724">
      <w:pPr>
        <w:numPr>
          <w:ilvl w:val="0"/>
          <w:numId w:val="1"/>
        </w:numPr>
        <w:tabs>
          <w:tab w:val="left" w:pos="720"/>
        </w:tabs>
        <w:autoSpaceDE w:val="0"/>
        <w:autoSpaceDN w:val="0"/>
        <w:adjustRightInd w:val="0"/>
        <w:spacing w:after="0" w:line="240" w:lineRule="auto"/>
        <w:ind w:left="720" w:hanging="360"/>
        <w:rPr>
          <w:rFonts w:cs="Arial"/>
          <w:color w:val="000000"/>
          <w:sz w:val="28"/>
          <w:szCs w:val="28"/>
          <w:lang w:val="en-US"/>
        </w:rPr>
      </w:pPr>
      <w:r w:rsidRPr="00433330">
        <w:rPr>
          <w:rFonts w:cs="Arial"/>
          <w:color w:val="000000"/>
          <w:sz w:val="28"/>
          <w:szCs w:val="28"/>
          <w:lang w:val="en-US"/>
        </w:rPr>
        <w:t>Understand the key milestones for graft healing after ACL reconstruction</w:t>
      </w:r>
      <w:r w:rsidR="000A2C8C" w:rsidRPr="00433330">
        <w:rPr>
          <w:rFonts w:cs="Arial"/>
          <w:color w:val="000000"/>
          <w:sz w:val="28"/>
          <w:szCs w:val="28"/>
          <w:lang w:val="en-US"/>
        </w:rPr>
        <w:t>.</w:t>
      </w:r>
    </w:p>
    <w:p w:rsidR="00021FC4" w:rsidRPr="00433330" w:rsidRDefault="001C17F9" w:rsidP="00935724">
      <w:pPr>
        <w:numPr>
          <w:ilvl w:val="0"/>
          <w:numId w:val="1"/>
        </w:numPr>
        <w:tabs>
          <w:tab w:val="left" w:pos="720"/>
        </w:tabs>
        <w:autoSpaceDE w:val="0"/>
        <w:autoSpaceDN w:val="0"/>
        <w:adjustRightInd w:val="0"/>
        <w:spacing w:after="0" w:line="240" w:lineRule="auto"/>
        <w:ind w:left="720" w:hanging="360"/>
        <w:rPr>
          <w:rFonts w:cs="Arial"/>
          <w:color w:val="000000"/>
          <w:sz w:val="28"/>
          <w:szCs w:val="28"/>
          <w:lang w:val="en-US"/>
        </w:rPr>
      </w:pPr>
      <w:r w:rsidRPr="00433330">
        <w:rPr>
          <w:rFonts w:cs="Arial"/>
          <w:color w:val="000000"/>
          <w:sz w:val="28"/>
          <w:szCs w:val="28"/>
          <w:lang w:val="en-US"/>
        </w:rPr>
        <w:t>Understand all the components that make a successful return after ACL reconstruction and identify the factors that influence them</w:t>
      </w:r>
      <w:r w:rsidR="00021FC4" w:rsidRPr="00433330">
        <w:rPr>
          <w:rFonts w:cs="Arial"/>
          <w:color w:val="000000"/>
          <w:sz w:val="28"/>
          <w:szCs w:val="28"/>
          <w:lang w:val="en-US"/>
        </w:rPr>
        <w:t>.</w:t>
      </w:r>
    </w:p>
    <w:p w:rsidR="001C17F9" w:rsidRPr="00433330" w:rsidRDefault="001C17F9" w:rsidP="00021FC4">
      <w:pPr>
        <w:numPr>
          <w:ilvl w:val="0"/>
          <w:numId w:val="1"/>
        </w:numPr>
        <w:tabs>
          <w:tab w:val="left" w:pos="720"/>
        </w:tabs>
        <w:autoSpaceDE w:val="0"/>
        <w:autoSpaceDN w:val="0"/>
        <w:adjustRightInd w:val="0"/>
        <w:spacing w:after="0" w:line="240" w:lineRule="auto"/>
        <w:ind w:left="720" w:hanging="360"/>
        <w:jc w:val="both"/>
        <w:rPr>
          <w:rFonts w:cs="Arial"/>
          <w:color w:val="000000"/>
          <w:sz w:val="28"/>
          <w:szCs w:val="28"/>
          <w:lang w:val="en-US"/>
        </w:rPr>
      </w:pPr>
      <w:r w:rsidRPr="00433330">
        <w:rPr>
          <w:rFonts w:cs="Arial"/>
          <w:color w:val="000000"/>
          <w:sz w:val="28"/>
          <w:szCs w:val="28"/>
          <w:lang w:val="en-US"/>
        </w:rPr>
        <w:t>Understand the mechanism of injury of ACL and how biomechanics and rehabilitation can influence re-injury risk</w:t>
      </w:r>
      <w:r w:rsidR="00021FC4" w:rsidRPr="00433330">
        <w:rPr>
          <w:rFonts w:cs="Arial"/>
          <w:color w:val="000000"/>
          <w:sz w:val="28"/>
          <w:szCs w:val="28"/>
          <w:lang w:val="en-US"/>
        </w:rPr>
        <w:t>.</w:t>
      </w:r>
    </w:p>
    <w:p w:rsidR="001C17F9" w:rsidRDefault="001C17F9" w:rsidP="00D03D21">
      <w:pPr>
        <w:numPr>
          <w:ilvl w:val="0"/>
          <w:numId w:val="1"/>
        </w:numPr>
        <w:tabs>
          <w:tab w:val="left" w:pos="720"/>
        </w:tabs>
        <w:autoSpaceDE w:val="0"/>
        <w:autoSpaceDN w:val="0"/>
        <w:adjustRightInd w:val="0"/>
        <w:spacing w:after="0" w:line="240" w:lineRule="auto"/>
        <w:ind w:left="720" w:hanging="360"/>
        <w:rPr>
          <w:rFonts w:cs="Arial"/>
          <w:color w:val="000000"/>
          <w:sz w:val="28"/>
          <w:szCs w:val="28"/>
          <w:lang w:val="en-US"/>
        </w:rPr>
      </w:pPr>
      <w:r w:rsidRPr="00433330">
        <w:rPr>
          <w:rFonts w:cs="Arial"/>
          <w:color w:val="000000"/>
          <w:sz w:val="28"/>
          <w:szCs w:val="28"/>
          <w:lang w:val="en-US"/>
        </w:rPr>
        <w:t>Identify all the factors that need to be assessed and addressed throughout ACL rehabilitation and how they interact with and influence each other.</w:t>
      </w:r>
    </w:p>
    <w:p w:rsidR="001C17F9" w:rsidRDefault="001C17F9" w:rsidP="00021FC4">
      <w:pPr>
        <w:numPr>
          <w:ilvl w:val="0"/>
          <w:numId w:val="1"/>
        </w:numPr>
        <w:tabs>
          <w:tab w:val="left" w:pos="720"/>
        </w:tabs>
        <w:autoSpaceDE w:val="0"/>
        <w:autoSpaceDN w:val="0"/>
        <w:adjustRightInd w:val="0"/>
        <w:spacing w:after="0" w:line="240" w:lineRule="auto"/>
        <w:ind w:left="720" w:hanging="360"/>
        <w:jc w:val="both"/>
        <w:rPr>
          <w:rFonts w:cs="Arial"/>
          <w:color w:val="000000"/>
          <w:sz w:val="28"/>
          <w:szCs w:val="28"/>
          <w:lang w:val="en-US"/>
        </w:rPr>
      </w:pPr>
      <w:r w:rsidRPr="00433330">
        <w:rPr>
          <w:rFonts w:cs="Arial"/>
          <w:color w:val="000000"/>
          <w:sz w:val="28"/>
          <w:szCs w:val="28"/>
          <w:lang w:val="en-US"/>
        </w:rPr>
        <w:t>Understand the influence of exercise selection and coaching on outcomes during ACL rehabilitation</w:t>
      </w:r>
      <w:r w:rsidR="00D03D21" w:rsidRPr="00433330">
        <w:rPr>
          <w:rFonts w:cs="Arial"/>
          <w:color w:val="000000"/>
          <w:sz w:val="28"/>
          <w:szCs w:val="28"/>
          <w:lang w:val="en-US"/>
        </w:rPr>
        <w:t>.</w:t>
      </w:r>
    </w:p>
    <w:p w:rsidR="001C17F9" w:rsidRPr="00433330" w:rsidRDefault="001C17F9" w:rsidP="00021FC4">
      <w:pPr>
        <w:numPr>
          <w:ilvl w:val="0"/>
          <w:numId w:val="1"/>
        </w:numPr>
        <w:tabs>
          <w:tab w:val="left" w:pos="720"/>
        </w:tabs>
        <w:autoSpaceDE w:val="0"/>
        <w:autoSpaceDN w:val="0"/>
        <w:adjustRightInd w:val="0"/>
        <w:spacing w:after="0" w:line="240" w:lineRule="auto"/>
        <w:ind w:left="720" w:hanging="360"/>
        <w:jc w:val="both"/>
        <w:rPr>
          <w:rFonts w:cs="Arial"/>
          <w:color w:val="000000"/>
          <w:sz w:val="28"/>
          <w:szCs w:val="28"/>
          <w:lang w:val="en-US"/>
        </w:rPr>
      </w:pPr>
      <w:r w:rsidRPr="00433330">
        <w:rPr>
          <w:rFonts w:cs="Arial"/>
          <w:color w:val="000000"/>
          <w:sz w:val="28"/>
          <w:szCs w:val="28"/>
          <w:lang w:val="en-US"/>
        </w:rPr>
        <w:t>Identify deficits in linear running and change of direction mechanics after ACL reconstruction that will negatively affect outcomes and be able to select and coach drills to modify those deficits</w:t>
      </w:r>
      <w:r w:rsidR="00021FC4" w:rsidRPr="00433330">
        <w:rPr>
          <w:rFonts w:cs="Arial"/>
          <w:color w:val="000000"/>
          <w:sz w:val="28"/>
          <w:szCs w:val="28"/>
          <w:lang w:val="en-US"/>
        </w:rPr>
        <w:t>.</w:t>
      </w:r>
    </w:p>
    <w:p w:rsidR="001C17F9" w:rsidRPr="00433330" w:rsidRDefault="001C17F9" w:rsidP="00021FC4">
      <w:pPr>
        <w:numPr>
          <w:ilvl w:val="0"/>
          <w:numId w:val="1"/>
        </w:numPr>
        <w:tabs>
          <w:tab w:val="left" w:pos="720"/>
        </w:tabs>
        <w:autoSpaceDE w:val="0"/>
        <w:autoSpaceDN w:val="0"/>
        <w:adjustRightInd w:val="0"/>
        <w:spacing w:after="0" w:line="240" w:lineRule="auto"/>
        <w:ind w:left="720" w:hanging="360"/>
        <w:jc w:val="both"/>
        <w:rPr>
          <w:rFonts w:cs="Arial"/>
          <w:color w:val="000000"/>
          <w:sz w:val="28"/>
          <w:szCs w:val="28"/>
          <w:lang w:val="en-US"/>
        </w:rPr>
      </w:pPr>
      <w:r w:rsidRPr="00433330">
        <w:rPr>
          <w:rFonts w:cs="Arial"/>
          <w:color w:val="000000"/>
          <w:sz w:val="28"/>
          <w:szCs w:val="28"/>
          <w:lang w:val="en-US"/>
        </w:rPr>
        <w:t>Understand all the factors that influence a return to performance after ACL reconstruction be able to guide your athlete along that journey</w:t>
      </w:r>
      <w:r w:rsidR="00021FC4" w:rsidRPr="00433330">
        <w:rPr>
          <w:rFonts w:cs="Arial"/>
          <w:color w:val="000000"/>
          <w:sz w:val="28"/>
          <w:szCs w:val="28"/>
          <w:lang w:val="en-US"/>
        </w:rPr>
        <w:t>.</w:t>
      </w:r>
    </w:p>
    <w:p w:rsidR="001C17F9" w:rsidRPr="001C17F9" w:rsidRDefault="001C17F9" w:rsidP="00021FC4">
      <w:pPr>
        <w:autoSpaceDE w:val="0"/>
        <w:autoSpaceDN w:val="0"/>
        <w:adjustRightInd w:val="0"/>
        <w:spacing w:after="0" w:line="240" w:lineRule="auto"/>
        <w:ind w:left="1440"/>
        <w:jc w:val="both"/>
        <w:rPr>
          <w:rFonts w:ascii="Calibri" w:hAnsi="Calibri" w:cs="Calibri"/>
          <w:color w:val="000000"/>
          <w:sz w:val="32"/>
          <w:szCs w:val="32"/>
          <w:lang w:val="en-US"/>
        </w:rPr>
      </w:pPr>
    </w:p>
    <w:sectPr w:rsidR="001C17F9" w:rsidRPr="001C17F9" w:rsidSect="00980AFF">
      <w:pgSz w:w="12240" w:h="15840"/>
      <w:pgMar w:top="851" w:right="616" w:bottom="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9C3E1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F9"/>
    <w:rsid w:val="00021FC4"/>
    <w:rsid w:val="00033FE5"/>
    <w:rsid w:val="000A2C8C"/>
    <w:rsid w:val="00166CA4"/>
    <w:rsid w:val="001C17F9"/>
    <w:rsid w:val="00343C36"/>
    <w:rsid w:val="00400979"/>
    <w:rsid w:val="00411FF3"/>
    <w:rsid w:val="00433330"/>
    <w:rsid w:val="00546499"/>
    <w:rsid w:val="005B1588"/>
    <w:rsid w:val="007C1B0F"/>
    <w:rsid w:val="0083111A"/>
    <w:rsid w:val="00935724"/>
    <w:rsid w:val="00980AFF"/>
    <w:rsid w:val="009D6396"/>
    <w:rsid w:val="00A4339A"/>
    <w:rsid w:val="00B04B7E"/>
    <w:rsid w:val="00C9233E"/>
    <w:rsid w:val="00CB6555"/>
    <w:rsid w:val="00D03D21"/>
    <w:rsid w:val="00E72745"/>
    <w:rsid w:val="00FB0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1FC4"/>
    <w:pPr>
      <w:ind w:left="720"/>
      <w:contextualSpacing/>
    </w:pPr>
  </w:style>
  <w:style w:type="paragraph" w:styleId="Ballongtext">
    <w:name w:val="Balloon Text"/>
    <w:basedOn w:val="Normal"/>
    <w:link w:val="BallongtextChar"/>
    <w:uiPriority w:val="99"/>
    <w:semiHidden/>
    <w:unhideWhenUsed/>
    <w:rsid w:val="009357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57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21FC4"/>
    <w:pPr>
      <w:ind w:left="720"/>
      <w:contextualSpacing/>
    </w:pPr>
  </w:style>
  <w:style w:type="paragraph" w:styleId="Ballongtext">
    <w:name w:val="Balloon Text"/>
    <w:basedOn w:val="Normal"/>
    <w:link w:val="BallongtextChar"/>
    <w:uiPriority w:val="99"/>
    <w:semiHidden/>
    <w:unhideWhenUsed/>
    <w:rsid w:val="0093572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5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reception@idrottsklinikenrehab.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2256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Nina</cp:lastModifiedBy>
  <cp:revision>2</cp:revision>
  <cp:lastPrinted>2018-06-11T08:34:00Z</cp:lastPrinted>
  <dcterms:created xsi:type="dcterms:W3CDTF">2018-06-15T06:07:00Z</dcterms:created>
  <dcterms:modified xsi:type="dcterms:W3CDTF">2018-06-15T06:07:00Z</dcterms:modified>
</cp:coreProperties>
</file>